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70D5" w14:textId="3FACA890" w:rsidR="008C529B" w:rsidRPr="00B86C9F" w:rsidRDefault="00BE3C1B" w:rsidP="0040155F">
      <w:pPr>
        <w:tabs>
          <w:tab w:val="left" w:pos="-1080"/>
          <w:tab w:val="left" w:pos="-72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s-ES"/>
        </w:rPr>
        <w:t>PAM REHABILITATION HOSPTIAL OF ROUND ROCK</w:t>
      </w:r>
    </w:p>
    <w:p w14:paraId="573470D6" w14:textId="77777777" w:rsidR="008C529B" w:rsidRPr="00B86C9F" w:rsidRDefault="008C529B" w:rsidP="008C529B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VE"/>
        </w:rPr>
      </w:pPr>
    </w:p>
    <w:p w14:paraId="573470D7" w14:textId="77777777" w:rsidR="008C529B" w:rsidRPr="00B86C9F" w:rsidRDefault="00BB1756" w:rsidP="008C529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"/>
        </w:rPr>
        <w:t>CÁLCULO DE LA CANTIDAD FACTURADA POR REGLA GENERAL</w:t>
      </w:r>
    </w:p>
    <w:p w14:paraId="573470D8" w14:textId="77777777" w:rsidR="008C529B" w:rsidRPr="00B86C9F" w:rsidRDefault="00BB1756" w:rsidP="008C529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s-VE"/>
        </w:rPr>
      </w:pPr>
      <w:r w:rsidRPr="4665250A">
        <w:rPr>
          <w:rFonts w:ascii="Times New Roman" w:eastAsia="MS Mincho" w:hAnsi="Times New Roman" w:cs="Times New Roman"/>
          <w:sz w:val="24"/>
          <w:szCs w:val="24"/>
          <w:lang w:val="es-ES"/>
        </w:rPr>
        <w:t>1.º de julio de 2020</w:t>
      </w:r>
    </w:p>
    <w:p w14:paraId="573470D9" w14:textId="77777777" w:rsidR="008C529B" w:rsidRPr="00B86C9F" w:rsidRDefault="008C529B" w:rsidP="4665250A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VE"/>
        </w:rPr>
      </w:pPr>
    </w:p>
    <w:p w14:paraId="573470DA" w14:textId="20E6B5D6" w:rsidR="008C529B" w:rsidRPr="00B86C9F" w:rsidRDefault="00BE3C1B" w:rsidP="008C529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>PAM Rehabilitation Hospital of Round Rock</w:t>
      </w:r>
      <w:r w:rsidR="00BB1756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 xml:space="preserve"> calcula un porcentaje de la Cantidad Facturada por Regla General (Amount Generally Billed, AGB) mediante el método “retroactivo”, e incluye los cargos por servicios de Medicare y todas las compañías de seguros médicos privados que pagan reclamaciones a la Organización, de acuerdo las </w:t>
      </w:r>
      <w:r w:rsidR="00BB175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  <w:t>regulaciones del Servicio de Impuestos Internos (Internal Revenue Service, IRS), artículos 1.501(r)-5(b)(3), 1.501(r)-5(b)(3)(ii)(B) y 1.501(r)-5(b)(3)(iii).  Los detalles de dicho cálculo y el porcentaje de la AGB se describen a continuación.</w:t>
      </w:r>
    </w:p>
    <w:p w14:paraId="573470DB" w14:textId="77777777" w:rsidR="008C529B" w:rsidRPr="00B86C9F" w:rsidRDefault="008C529B" w:rsidP="008C529B">
      <w:pPr>
        <w:jc w:val="both"/>
        <w:rPr>
          <w:rFonts w:ascii="Times New Roman" w:eastAsia="Times New Roman" w:hAnsi="Times New Roman" w:cs="Times New Roman"/>
          <w:snapToGrid w:val="0"/>
          <w:color w:val="000000"/>
          <w:lang w:val="es-VE"/>
        </w:rPr>
      </w:pPr>
    </w:p>
    <w:p w14:paraId="573470DC" w14:textId="7F280E88" w:rsidR="008C529B" w:rsidRPr="00B86C9F" w:rsidRDefault="00BB1756" w:rsidP="008C529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  <w:t xml:space="preserve">El porcentaje de la AGB para </w:t>
      </w:r>
      <w:r w:rsidR="00BE3C1B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>PAM Rehabilitation Hospital of Round Rock</w:t>
      </w:r>
      <w:r w:rsidR="00674B56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 xml:space="preserve"> es el siguiente:</w:t>
      </w:r>
    </w:p>
    <w:p w14:paraId="573470DD" w14:textId="77777777" w:rsidR="008C529B" w:rsidRPr="00B86C9F" w:rsidRDefault="008C529B" w:rsidP="008C529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VE"/>
        </w:rPr>
      </w:pPr>
    </w:p>
    <w:p w14:paraId="573470DE" w14:textId="2419D8E6" w:rsidR="00413816" w:rsidRDefault="00BB1756" w:rsidP="008C529B">
      <w:pPr>
        <w:ind w:left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>AGB: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ab/>
      </w:r>
      <w:r w:rsidR="00BE3C1B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>51.8%</w:t>
      </w:r>
    </w:p>
    <w:p w14:paraId="573470DF" w14:textId="77777777" w:rsidR="008C529B" w:rsidRPr="00D73761" w:rsidRDefault="008C529B" w:rsidP="008C529B">
      <w:pPr>
        <w:ind w:left="5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73470E1" w14:textId="17C4CE90" w:rsidR="008C529B" w:rsidRDefault="008C529B" w:rsidP="008C529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14:paraId="573470E2" w14:textId="77777777" w:rsidR="008C529B" w:rsidRPr="00B86C9F" w:rsidRDefault="00BB1756" w:rsidP="008C529B">
      <w:pPr>
        <w:tabs>
          <w:tab w:val="left" w:pos="-1080"/>
          <w:tab w:val="left" w:pos="-720"/>
          <w:tab w:val="left" w:pos="1080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  <w:t xml:space="preserve">Este porcentaje de la AGB se calcula dividiendo el total de los montos de todas las reclamaciones del centro hospitalario por concepto de atención de emergencia y otra atención médicamente necesaria que hayan sido permitidas por Medicare fee-for-service y todas las compañías de seguros médicos privados que paguen reclamaciones al centro hospitalario por el total de los cargos brutos asociados que correspondan a las mismas.  Las únicas reclamaciones que se utilizan con el fin de determinar la AGB son aquellos que han sido permitidas por una compañía de seguro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  <w:lastRenderedPageBreak/>
        <w:t>médico durante el período de 12 meses previo al cálculo de la AGB (en vez de los reclamos que correspondan a la atención brindada en los 12 meses anteriores).</w:t>
      </w:r>
    </w:p>
    <w:p w14:paraId="573470E3" w14:textId="77777777" w:rsidR="008C529B" w:rsidRPr="00D73761" w:rsidRDefault="008C529B" w:rsidP="008C529B">
      <w:pPr>
        <w:tabs>
          <w:tab w:val="left" w:pos="-1080"/>
          <w:tab w:val="left" w:pos="-720"/>
          <w:tab w:val="left" w:pos="1080"/>
        </w:tabs>
        <w:jc w:val="both"/>
        <w:rPr>
          <w:rFonts w:ascii="Times New Roman" w:eastAsia="Times New Roman" w:hAnsi="Times New Roman" w:cs="Times New Roman"/>
          <w:snapToGrid w:val="0"/>
          <w:color w:val="000000"/>
          <w:lang w:val="es-VE"/>
        </w:rPr>
      </w:pPr>
    </w:p>
    <w:p w14:paraId="573470E4" w14:textId="77777777" w:rsidR="008C529B" w:rsidRPr="00B86C9F" w:rsidRDefault="008C529B" w:rsidP="4665250A">
      <w:pPr>
        <w:jc w:val="both"/>
        <w:rPr>
          <w:rFonts w:ascii="Times New Roman" w:eastAsia="Times New Roman" w:hAnsi="Times New Roman" w:cs="Times New Roman"/>
          <w:sz w:val="18"/>
          <w:szCs w:val="18"/>
          <w:lang w:val="es-VE"/>
        </w:rPr>
      </w:pPr>
      <w:bookmarkStart w:id="0" w:name="_GoBack"/>
      <w:bookmarkEnd w:id="0"/>
    </w:p>
    <w:sectPr w:rsidR="008C529B" w:rsidRPr="00B86C9F" w:rsidSect="00B86C9F"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B"/>
    <w:rsid w:val="00093C49"/>
    <w:rsid w:val="0013015F"/>
    <w:rsid w:val="00332279"/>
    <w:rsid w:val="0040155F"/>
    <w:rsid w:val="00413816"/>
    <w:rsid w:val="00432B43"/>
    <w:rsid w:val="00487D47"/>
    <w:rsid w:val="004D23FE"/>
    <w:rsid w:val="005D5297"/>
    <w:rsid w:val="006030AA"/>
    <w:rsid w:val="00674B56"/>
    <w:rsid w:val="007728F4"/>
    <w:rsid w:val="00806CE8"/>
    <w:rsid w:val="00806FBD"/>
    <w:rsid w:val="00826827"/>
    <w:rsid w:val="0089058E"/>
    <w:rsid w:val="008C529B"/>
    <w:rsid w:val="00910E72"/>
    <w:rsid w:val="00A1215B"/>
    <w:rsid w:val="00A83E87"/>
    <w:rsid w:val="00AF0097"/>
    <w:rsid w:val="00B86C9F"/>
    <w:rsid w:val="00BB1756"/>
    <w:rsid w:val="00BE3C1B"/>
    <w:rsid w:val="00C17E55"/>
    <w:rsid w:val="00D73761"/>
    <w:rsid w:val="00E81A2E"/>
    <w:rsid w:val="40FAAE1F"/>
    <w:rsid w:val="4665250A"/>
    <w:rsid w:val="46BB0E37"/>
    <w:rsid w:val="572B70F8"/>
    <w:rsid w:val="6209FA7A"/>
    <w:rsid w:val="795FF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70D5"/>
  <w15:chartTrackingRefBased/>
  <w15:docId w15:val="{BA104206-C089-4C28-B3BC-23A78FF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2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529B"/>
    <w:rPr>
      <w:vertAlign w:val="superscript"/>
    </w:rPr>
  </w:style>
  <w:style w:type="table" w:styleId="TableGrid">
    <w:name w:val="Table Grid"/>
    <w:basedOn w:val="TableNormal"/>
    <w:uiPriority w:val="59"/>
    <w:rsid w:val="0041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15C4FD58B6F44801A1C848A4E9929" ma:contentTypeVersion="9" ma:contentTypeDescription="Create a new document." ma:contentTypeScope="" ma:versionID="13fbb8644a50efc604cc27c2242f829c">
  <xsd:schema xmlns:xsd="http://www.w3.org/2001/XMLSchema" xmlns:xs="http://www.w3.org/2001/XMLSchema" xmlns:p="http://schemas.microsoft.com/office/2006/metadata/properties" xmlns:ns3="26bffc3d-74a4-44fa-abad-89e2780b3c08" xmlns:ns4="2f7e9189-faad-4b5d-891d-a56f67d41403" targetNamespace="http://schemas.microsoft.com/office/2006/metadata/properties" ma:root="true" ma:fieldsID="6d32635a446a71e43b22aa1206061d3e" ns3:_="" ns4:_="">
    <xsd:import namespace="26bffc3d-74a4-44fa-abad-89e2780b3c08"/>
    <xsd:import namespace="2f7e9189-faad-4b5d-891d-a56f67d41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fc3d-74a4-44fa-abad-89e2780b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9189-faad-4b5d-891d-a56f67d41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B5276-19B6-40A5-8868-E75B6EFC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ffc3d-74a4-44fa-abad-89e2780b3c08"/>
    <ds:schemaRef ds:uri="2f7e9189-faad-4b5d-891d-a56f67d41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F96E2-EB28-4180-A9FC-9DEA32608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D736E-4D74-4DB8-AA66-1D97C7EC1417}">
  <ds:schemaRefs>
    <ds:schemaRef ds:uri="http://schemas.microsoft.com/office/2006/documentManagement/types"/>
    <ds:schemaRef ds:uri="http://www.w3.org/XML/1998/namespace"/>
    <ds:schemaRef ds:uri="2f7e9189-faad-4b5d-891d-a56f67d4140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26bffc3d-74a4-44fa-abad-89e2780b3c0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75BB619E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Arango</dc:creator>
  <cp:lastModifiedBy>Ilene Oken</cp:lastModifiedBy>
  <cp:revision>3</cp:revision>
  <dcterms:created xsi:type="dcterms:W3CDTF">2020-07-02T21:10:00Z</dcterms:created>
  <dcterms:modified xsi:type="dcterms:W3CDTF">2020-07-02T21:12:00Z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0x010100E6D15C4FD58B6F44801A1C848A4E9929</vt:lpwstr>
  </property>
</Properties>
</file>